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1"/>
        <w:tblW w:w="1012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22"/>
      </w:tblGrid>
      <w:tr>
        <w:trPr>
          <w:trHeight w:val="728" w:hRule="atLeast"/>
        </w:trPr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highlight w:val="yellow"/>
                <w:u w:val="none"/>
                <w:vertAlign w:val="baseline"/>
              </w:rPr>
              <w:t>НА ОФІЦІЙНОМУ БЛАНКУ ПІДПРИЄМСТВА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60" w:after="0"/>
        <w:ind w:left="-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Вих.№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від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                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637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558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558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Директору НВП «ТЦ ДІЕКС»</w:t>
      </w:r>
    </w:p>
    <w:p>
      <w:pPr>
        <w:pStyle w:val="Normal1"/>
        <w:keepNext w:val="false"/>
        <w:keepLines w:val="false"/>
        <w:pageBreakBefore w:val="false"/>
        <w:widowControl/>
        <w:pBdr>
          <w:bottom w:val="single" w:sz="4" w:space="1" w:color="000000"/>
        </w:pBdr>
        <w:shd w:val="clear" w:fill="auto"/>
        <w:spacing w:lineRule="auto" w:line="240" w:before="0" w:after="0"/>
        <w:ind w:left="558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САЗОНОВІЙ Наталії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558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49040, м. Дніпро, провулок Джинчарадзе 8,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153" w:leader="none"/>
          <w:tab w:val="right" w:pos="8306" w:leader="none"/>
        </w:tabs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Заявка на виконання робіт з калібрування ЗВТ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153" w:leader="none"/>
          <w:tab w:val="right" w:pos="8306" w:leader="none"/>
        </w:tabs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№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__________ від ____________ 20__ р.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(номер та дату надходження заявки вказує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Виконавець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153" w:leader="none"/>
          <w:tab w:val="right" w:pos="8306" w:leader="none"/>
        </w:tabs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Просимо Вас провести калібрування наступних засобів вимірювальної техніки (ЗВТ) та стандартних зразків:</w:t>
      </w:r>
    </w:p>
    <w:tbl>
      <w:tblPr>
        <w:tblStyle w:val="Table2"/>
        <w:tblW w:w="103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1"/>
        <w:gridCol w:w="2905"/>
        <w:gridCol w:w="1511"/>
        <w:gridCol w:w="1405"/>
        <w:gridCol w:w="1391"/>
        <w:gridCol w:w="2600"/>
      </w:tblGrid>
      <w:tr>
        <w:trPr>
          <w:trHeight w:val="403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№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з/п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Найменування ЗВТ/стандартного зразку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Тип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Заводський номер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Кількість ЗВТ (одиниць)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Точки калібрування з діапазону вимірювань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57" w:right="0" w:hanging="357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Дефектоскоп ультразвуковий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УД4-76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(10,20,40,60,80) дБ;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(10,20,50,100,200) мм</w:t>
            </w:r>
          </w:p>
        </w:tc>
      </w:tr>
      <w:tr>
        <w:trPr>
          <w:trHeight w:val="485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57" w:right="0" w:hanging="357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Товщиномір ультразвуковий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ТУЗ-1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(5,10,20,50,100 ) мм</w:t>
            </w:r>
          </w:p>
        </w:tc>
      </w:tr>
      <w:tr>
        <w:trPr>
          <w:trHeight w:val="418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57" w:right="0" w:hanging="357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Лінійка вимірювальна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Л300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(50,100,200,300) мм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Реквізити Замовника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Style w:val="Table3"/>
        <w:tblW w:w="103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21"/>
        <w:gridCol w:w="3828"/>
        <w:gridCol w:w="4180"/>
      </w:tblGrid>
      <w:tr>
        <w:trPr>
          <w:trHeight w:val="384" w:hRule="atLeast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Повна назва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підприємства</w:t>
            </w:r>
          </w:p>
        </w:tc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Товариство з обмеженою відповідальністю Спільне українсько-німецьке підприємство «ТОВАРИСТВО ТЕХНІЧНОГО НАГЛЯДУ ДІЕКС»</w:t>
            </w:r>
          </w:p>
        </w:tc>
      </w:tr>
      <w:tr>
        <w:trPr>
          <w:trHeight w:val="384" w:hRule="atLeast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Скорочена назва підприємства</w:t>
            </w:r>
          </w:p>
        </w:tc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ТОВ СП «ТОВАРИСТВО ТЕХНІЧНОГО НАГЛЯДУ ДІЕКС»</w:t>
            </w:r>
          </w:p>
        </w:tc>
      </w:tr>
      <w:tr>
        <w:trPr>
          <w:trHeight w:val="384" w:hRule="atLeast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Адреса</w:t>
            </w:r>
          </w:p>
        </w:tc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49040, Україна, Дніпропетровська область, м. Дніпро, пров. Джинчарадзе, 8</w:t>
            </w:r>
          </w:p>
        </w:tc>
      </w:tr>
      <w:tr>
        <w:trPr>
          <w:trHeight w:val="384" w:hRule="atLeast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Код ЄДРПОУ</w:t>
            </w:r>
          </w:p>
        </w:tc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32349901</w:t>
            </w:r>
          </w:p>
        </w:tc>
      </w:tr>
      <w:tr>
        <w:trPr>
          <w:trHeight w:val="384" w:hRule="atLeast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№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Свідоцтва платника ПДВ</w:t>
            </w:r>
          </w:p>
        </w:tc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200021565</w:t>
            </w:r>
          </w:p>
        </w:tc>
      </w:tr>
      <w:tr>
        <w:trPr>
          <w:trHeight w:val="384" w:hRule="atLeast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Індивідуальний податковий номер</w:t>
            </w:r>
          </w:p>
        </w:tc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323499004637</w:t>
            </w:r>
          </w:p>
        </w:tc>
      </w:tr>
      <w:tr>
        <w:trPr>
          <w:trHeight w:val="384" w:hRule="atLeast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Розрахунковий рахунок та МФО банку</w:t>
            </w:r>
          </w:p>
        </w:tc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UA663510050000026004641015200 в АТ «УкрСиббанк», МФО 351005  </w:t>
            </w:r>
          </w:p>
        </w:tc>
      </w:tr>
      <w:tr>
        <w:trPr>
          <w:trHeight w:val="323" w:hRule="atLeast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Контактна особа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(ПІБ)</w:t>
            </w:r>
          </w:p>
        </w:tc>
        <w:tc>
          <w:tcPr>
            <w:tcW w:w="800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Шевченко Олександр Миколайович (віртуальна особа!)</w:t>
            </w:r>
          </w:p>
        </w:tc>
      </w:tr>
      <w:tr>
        <w:trPr>
          <w:trHeight w:val="384" w:hRule="atLeast"/>
        </w:trPr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Телeфон | e-mail</w:t>
            </w: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099-377-65-49</w:t>
            </w:r>
          </w:p>
        </w:tc>
        <w:tc>
          <w:tcPr>
            <w:tcW w:w="41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shevchenko@tuev-dieks.com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Необхідність встановлення відповідності ЗВТ стандарту або специфікації:  </w:t>
      </w:r>
      <w:bookmarkStart w:id="0" w:name="bookmark=id.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☐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так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☐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ні, якщо вказано «так» то необхідно вказати номер за порядком позиції ЗВТ та шифр стандарту: ___________________________________________________________________________________</w:t>
      </w:r>
    </w:p>
    <w:tbl>
      <w:tblPr>
        <w:tblStyle w:val="Table4"/>
        <w:tblW w:w="1027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01"/>
        <w:gridCol w:w="279"/>
        <w:gridCol w:w="2655"/>
        <w:gridCol w:w="231"/>
        <w:gridCol w:w="3508"/>
      </w:tblGrid>
      <w:tr>
        <w:trPr>
          <w:trHeight w:val="335" w:hRule="atLeast"/>
        </w:trPr>
        <w:tc>
          <w:tcPr>
            <w:tcW w:w="3601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Керівник лабораторії</w:t>
            </w:r>
          </w:p>
        </w:tc>
        <w:tc>
          <w:tcPr>
            <w:tcW w:w="27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31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50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5" w:hRule="atLeast"/>
        </w:trPr>
        <w:tc>
          <w:tcPr>
            <w:tcW w:w="3601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(або відповідальна особа)</w:t>
            </w:r>
          </w:p>
        </w:tc>
        <w:tc>
          <w:tcPr>
            <w:tcW w:w="27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підпис</w:t>
            </w:r>
          </w:p>
        </w:tc>
        <w:tc>
          <w:tcPr>
            <w:tcW w:w="231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50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ПІБ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9" w:top="851" w:footer="709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tbl>
    <w:tblPr>
      <w:tblStyle w:val="Table6"/>
      <w:tblW w:w="10431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218"/>
      <w:gridCol w:w="2126"/>
      <w:gridCol w:w="4087"/>
    </w:tblGrid>
    <w:tr>
      <w:trPr/>
      <w:tc>
        <w:tcPr>
          <w:tcW w:w="4218" w:type="dxa"/>
          <w:tcBorders>
            <w:top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677" w:leader="none"/>
              <w:tab w:val="right" w:pos="9355" w:leader="none"/>
            </w:tabs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Введена в дію: 28.08.2020</w:t>
          </w:r>
        </w:p>
      </w:tc>
      <w:tc>
        <w:tcPr>
          <w:tcW w:w="2126" w:type="dxa"/>
          <w:tcBorders>
            <w:top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677" w:leader="none"/>
              <w:tab w:val="right" w:pos="9355" w:leader="none"/>
            </w:tabs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Редакція 2</w:t>
          </w:r>
        </w:p>
      </w:tc>
      <w:tc>
        <w:tcPr>
          <w:tcW w:w="4087" w:type="dxa"/>
          <w:tcBorders>
            <w:top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677" w:leader="none"/>
              <w:tab w:val="right" w:pos="9355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стор.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 з 1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5"/>
      <w:tblW w:w="10173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887"/>
      <w:gridCol w:w="6285"/>
    </w:tblGrid>
    <w:tr>
      <w:trPr/>
      <w:tc>
        <w:tcPr>
          <w:tcW w:w="3887" w:type="dxa"/>
          <w:tcBorders>
            <w:bottom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0" w:after="0"/>
            <w:ind w:left="0" w:right="0" w:hanging="0"/>
            <w:jc w:val="left"/>
            <w:rPr/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НВП «ТЦ Діекс»</w:t>
          </w:r>
        </w:p>
      </w:tc>
      <w:tc>
        <w:tcPr>
          <w:tcW w:w="6285" w:type="dxa"/>
          <w:tcBorders>
            <w:bottom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0" w:after="0"/>
            <w:ind w:left="-108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Форма Заявки на калібрування ЗВТ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0" w:after="0"/>
            <w:ind w:left="-108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Ф 4.4-01 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2"/>
        <w:sz w:val="22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uk-UA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Основной шрифт абзаца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9">
    <w:name w:val="Гиперссылка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Style10">
    <w:name w:val="Просмотренная гиперссылка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Style11">
    <w:name w:val="Верхний колонтитул Знак"/>
    <w:qFormat/>
    <w:rPr>
      <w:w w:val="100"/>
      <w:position w:val="0"/>
      <w:sz w:val="20"/>
      <w:effect w:val="none"/>
      <w:vertAlign w:val="baseline"/>
      <w:em w:val="none"/>
      <w:lang w:val="uk-UA" w:eastAsia="ar-SA"/>
    </w:rPr>
  </w:style>
  <w:style w:type="character" w:styleId="Style12">
    <w:name w:val="Нижний колонтитул Знак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tyle13">
    <w:name w:val="Знак примечания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tyle14">
    <w:name w:val="Текст примечания Знак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5">
    <w:name w:val="Тема примечания Знак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Style16">
    <w:name w:val="Неразрешенное упоминание"/>
    <w:qFormat/>
    <w:rPr>
      <w:color w:val="605E5C"/>
      <w:w w:val="100"/>
      <w:position w:val="0"/>
      <w:sz w:val="20"/>
      <w:effect w:val="none"/>
      <w:shd w:fill="E1DFDD" w:val="clear"/>
      <w:vertAlign w:val="baseline"/>
      <w:em w:val="none"/>
    </w:rPr>
  </w:style>
  <w:style w:type="character" w:styleId="ListLabel1">
    <w:name w:val="ListLabel 1"/>
    <w:qFormat/>
    <w:rPr>
      <w:rFonts w:ascii="Arial" w:hAnsi="Arial"/>
      <w:b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0"/>
      <w:vertAlign w:val="baseline"/>
    </w:rPr>
  </w:style>
  <w:style w:type="character" w:styleId="ListLabel3">
    <w:name w:val="ListLabel 3"/>
    <w:qFormat/>
    <w:rPr>
      <w:position w:val="0"/>
      <w:sz w:val="20"/>
      <w:vertAlign w:val="baseline"/>
    </w:rPr>
  </w:style>
  <w:style w:type="character" w:styleId="ListLabel4">
    <w:name w:val="ListLabel 4"/>
    <w:qFormat/>
    <w:rPr>
      <w:position w:val="0"/>
      <w:sz w:val="20"/>
      <w:vertAlign w:val="baseline"/>
    </w:rPr>
  </w:style>
  <w:style w:type="character" w:styleId="ListLabel5">
    <w:name w:val="ListLabel 5"/>
    <w:qFormat/>
    <w:rPr>
      <w:position w:val="0"/>
      <w:sz w:val="20"/>
      <w:vertAlign w:val="baseline"/>
    </w:rPr>
  </w:style>
  <w:style w:type="character" w:styleId="ListLabel6">
    <w:name w:val="ListLabel 6"/>
    <w:qFormat/>
    <w:rPr>
      <w:position w:val="0"/>
      <w:sz w:val="20"/>
      <w:vertAlign w:val="baseline"/>
    </w:rPr>
  </w:style>
  <w:style w:type="character" w:styleId="ListLabel7">
    <w:name w:val="ListLabel 7"/>
    <w:qFormat/>
    <w:rPr>
      <w:position w:val="0"/>
      <w:sz w:val="20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uk-UA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7">
    <w:name w:val="Обычный"/>
    <w:qFormat/>
    <w:pPr>
      <w:widowControl/>
      <w:suppressAutoHyphens w:val="true"/>
      <w:bidi w:val="0"/>
      <w:spacing w:lineRule="atLeast" w:line="1"/>
      <w:jc w:val="left"/>
      <w:textAlignment w:val="top"/>
      <w:outlineLvl w:val="0"/>
    </w:pPr>
    <w:rPr>
      <w:rFonts w:ascii="Calibri" w:hAnsi="Calibri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3">
    <w:name w:val="Заголовок 3"/>
    <w:basedOn w:val="Style17"/>
    <w:next w:val="Style17"/>
    <w:qFormat/>
    <w:pPr>
      <w:keepNext w:val="true"/>
      <w:suppressAutoHyphens w:val="true"/>
      <w:spacing w:lineRule="atLeast" w:line="1"/>
      <w:ind w:left="-900" w:hanging="0"/>
      <w:jc w:val="center"/>
      <w:textAlignment w:val="top"/>
      <w:outlineLvl w:val="2"/>
    </w:pPr>
    <w:rPr>
      <w:w w:val="100"/>
      <w:position w:val="0"/>
      <w:sz w:val="28"/>
      <w:sz w:val="28"/>
      <w:szCs w:val="24"/>
      <w:effect w:val="none"/>
      <w:vertAlign w:val="baseline"/>
      <w:em w:val="none"/>
      <w:lang w:val="ru-RU" w:eastAsia="ru-RU" w:bidi="ar-SA"/>
    </w:rPr>
  </w:style>
  <w:style w:type="paragraph" w:styleId="4">
    <w:name w:val="Заголовок 4"/>
    <w:basedOn w:val="Style17"/>
    <w:next w:val="Style17"/>
    <w:qFormat/>
    <w:pPr>
      <w:keepNext w:val="true"/>
      <w:suppressAutoHyphens w:val="true"/>
      <w:spacing w:lineRule="atLeast" w:line="1"/>
      <w:ind w:firstLine="567"/>
      <w:jc w:val="both"/>
      <w:textAlignment w:val="top"/>
      <w:outlineLvl w:val="3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2">
    <w:name w:val="Основной текст с отступом 2"/>
    <w:basedOn w:val="Style17"/>
    <w:qFormat/>
    <w:pPr>
      <w:suppressAutoHyphens w:val="true"/>
      <w:spacing w:lineRule="atLeast" w:line="1"/>
      <w:ind w:firstLine="567"/>
      <w:jc w:val="both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Style18">
    <w:name w:val="Текст выноски"/>
    <w:basedOn w:val="Style17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ru-RU" w:eastAsia="ru-RU" w:bidi="ar-SA"/>
    </w:rPr>
  </w:style>
  <w:style w:type="paragraph" w:styleId="Style19">
    <w:name w:val="Верхний колонтитул"/>
    <w:basedOn w:val="Style17"/>
    <w:qFormat/>
    <w:pPr>
      <w:tabs>
        <w:tab w:val="clear" w:pos="720"/>
        <w:tab w:val="center" w:pos="4153" w:leader="none"/>
        <w:tab w:val="right" w:pos="8306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uk-UA" w:eastAsia="ar-SA" w:bidi="ar-SA"/>
    </w:rPr>
  </w:style>
  <w:style w:type="paragraph" w:styleId="Style20">
    <w:name w:val="Нижний колонтитул"/>
    <w:basedOn w:val="Style17"/>
    <w:qFormat/>
    <w:pPr>
      <w:tabs>
        <w:tab w:val="clear" w:pos="720"/>
        <w:tab w:val="center" w:pos="4677" w:leader="none"/>
        <w:tab w:val="right" w:pos="9355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Style21">
    <w:name w:val="Текст примечания"/>
    <w:basedOn w:val="Style17"/>
    <w:qFormat/>
    <w:pPr>
      <w:suppressAutoHyphens w:val="tru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ru-RU" w:eastAsia="ru-RU" w:bidi="ar-SA"/>
    </w:rPr>
  </w:style>
  <w:style w:type="paragraph" w:styleId="Style22">
    <w:name w:val="Тема примечания"/>
    <w:basedOn w:val="Style21"/>
    <w:next w:val="Style21"/>
    <w:qFormat/>
    <w:pPr>
      <w:suppressAutoHyphens w:val="true"/>
      <w:spacing w:lineRule="atLeast" w:line="1"/>
      <w:textAlignment w:val="top"/>
      <w:outlineLvl w:val="0"/>
    </w:pPr>
    <w:rPr>
      <w:b/>
      <w:bCs/>
      <w:w w:val="100"/>
      <w:position w:val="0"/>
      <w:sz w:val="20"/>
      <w:sz w:val="20"/>
      <w:szCs w:val="20"/>
      <w:effect w:val="none"/>
      <w:vertAlign w:val="baseline"/>
      <w:em w:val="none"/>
      <w:lang w:val="ru-RU" w:eastAsia="ru-RU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Style23">
    <w:name w:val="Нет списка"/>
    <w:qFormat/>
  </w:style>
  <w:style w:type="table" w:default="1" w:styleId="TableNormal">
    <w:name w:val="Table Normal"/>
  </w:style>
  <w:style w:type="table" w:styleId="Обычнаятаблица">
    <w:name w:val="Обычная таблица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Сеткатаблицы">
    <w:name w:val="Сетка таблицы"/>
    <w:basedOn w:val="Обычнаятаблица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c6IQRVmZGEFel0MpLoqjEDrbmdw==">CgMxLjAyCWlkLmdqZGd4czgAciExRVBzOExJU3p2SWFKRVk2OEJOZEtKMjlxN2NPbmVRemQ=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Neat_Office/6.2.8.2$Windows_x86 LibreOffice_project/</Application>
  <Pages>1</Pages>
  <Words>218</Words>
  <Characters>1549</Characters>
  <CharactersWithSpaces>1754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2020-05-04T08:52:00Z</dcterms:created>
  <dc:creator>nesterenko</dc:creator>
  <dc:description/>
  <dc:language>uk-UA</dc:language>
  <cp:lastModifiedBy/>
  <dcterms:modified xsi:type="dcterms:W3CDTF">2024-03-21T13:12:14Z</dcterms:modified>
  <cp:revision>1</cp:revision>
  <dc:subject/>
  <dc:title/>
</cp:coreProperties>
</file>